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Алтайское-2, а/д Н-0203 «Алтайское - Макарьевка», 0км+000м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Нижнекаменка, а/д К-10 Катунское - Красный Яр - Алтайское - граница Республики Алтай, 52км + 921м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Россоши, а/д К-30 «Нижнекаменка – Старобелокуриха», 9км+345м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Старобелокуриха, а/д К-30 «Нижнекаменка – Старобелокуриха», 20км+590м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Н-0203 "Алтайское-Макарьевка"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с.Нижнекаменка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с.Россоши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с.Старобелокуриха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с.Старобелокуриха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с.Россоши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К-30 "Нижнекаменка-Старобелокуриха"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с.Нижнекаменка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Н-0203 "Алтайское-Макарьевка",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Катунское-Красный Яр-Алтайское-Граница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 "Алтайское-Ая-Бирюзовая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